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-2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610"/>
      </w:tblGrid>
      <w:tr w:rsidR="0064241D" w:rsidRPr="0064241D" w:rsidTr="00176180">
        <w:trPr>
          <w:trHeight w:val="1115"/>
        </w:trPr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1D" w:rsidRPr="0064241D" w:rsidRDefault="0064241D" w:rsidP="00176180">
            <w:pPr>
              <w:jc w:val="center"/>
              <w:rPr>
                <w:rFonts w:ascii="Times New Roman" w:hAnsi="Times New Roman"/>
                <w:color w:val="auto"/>
              </w:rPr>
            </w:pPr>
            <w:r w:rsidRPr="0064241D">
              <w:rPr>
                <w:rFonts w:ascii="Times New Roman" w:hAnsi="Times New Roman"/>
                <w:color w:val="auto"/>
              </w:rPr>
              <w:t xml:space="preserve">UBND TỈNH HẬU GIANG   </w:t>
            </w:r>
          </w:p>
          <w:p w:rsidR="0064241D" w:rsidRPr="0064241D" w:rsidRDefault="0064241D" w:rsidP="0017618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241D">
              <w:rPr>
                <w:rFonts w:ascii="Times New Roman" w:hAnsi="Times New Roman"/>
                <w:b/>
                <w:color w:val="auto"/>
              </w:rPr>
              <w:t>BCĐ LIÊN NGÀNH VỀ VỆ SINH</w:t>
            </w:r>
          </w:p>
          <w:p w:rsidR="0064241D" w:rsidRPr="0064241D" w:rsidRDefault="002D27A4" w:rsidP="00176180">
            <w:pPr>
              <w:jc w:val="center"/>
              <w:rPr>
                <w:rFonts w:ascii="Times New Roman" w:hAnsi="Times New Roman"/>
                <w:color w:val="auto"/>
              </w:rPr>
            </w:pPr>
            <w:r w:rsidRPr="0064241D">
              <w:rPr>
                <w:rFonts w:ascii="Times New Roman" w:hAnsi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233045</wp:posOffset>
                      </wp:positionV>
                      <wp:extent cx="793115" cy="0"/>
                      <wp:effectExtent l="8890" t="13335" r="7620" b="571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0F5507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8.35pt" to="120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9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"/>
                  </w:pict>
                </mc:Fallback>
              </mc:AlternateContent>
            </w:r>
            <w:r w:rsidR="0064241D" w:rsidRPr="0064241D">
              <w:rPr>
                <w:rFonts w:ascii="Times New Roman" w:hAnsi="Times New Roman"/>
                <w:b/>
                <w:color w:val="auto"/>
              </w:rPr>
              <w:t>AN TOÀN THỰC PHẨM</w:t>
            </w:r>
            <w:r w:rsidR="0064241D" w:rsidRPr="0064241D">
              <w:rPr>
                <w:rFonts w:ascii="Times New Roman" w:hAnsi="Times New Roman"/>
                <w:color w:val="auto"/>
              </w:rPr>
              <w:t xml:space="preserve">    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1D" w:rsidRPr="0064241D" w:rsidRDefault="0064241D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64241D">
              <w:rPr>
                <w:b/>
                <w:bCs/>
                <w:spacing w:val="-4"/>
                <w:sz w:val="26"/>
                <w:szCs w:val="26"/>
              </w:rPr>
              <w:t xml:space="preserve">  CỘNG HÒA XÃ HỘI CHỦ NGHĨA VIỆT NAM</w:t>
            </w:r>
          </w:p>
          <w:p w:rsidR="0064241D" w:rsidRPr="0064241D" w:rsidRDefault="002D27A4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64241D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232410</wp:posOffset>
                      </wp:positionV>
                      <wp:extent cx="2084705" cy="0"/>
                      <wp:effectExtent l="5080" t="13335" r="5715" b="571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914361F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8.3pt" to="22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Q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k3SeP6Z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"/>
                  </w:pict>
                </mc:Fallback>
              </mc:AlternateContent>
            </w:r>
            <w:r w:rsidR="0064241D" w:rsidRPr="0064241D">
              <w:rPr>
                <w:b/>
                <w:bCs/>
                <w:sz w:val="26"/>
                <w:szCs w:val="26"/>
              </w:rPr>
              <w:t xml:space="preserve">         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Độc lập </w:t>
            </w:r>
            <w:r w:rsidR="0064241D" w:rsidRPr="0064241D">
              <w:rPr>
                <w:b/>
                <w:bCs/>
                <w:sz w:val="28"/>
                <w:szCs w:val="28"/>
                <w:lang w:val="vi-VN"/>
              </w:rPr>
              <w:t>-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 Tự do </w:t>
            </w:r>
            <w:r w:rsidR="0064241D" w:rsidRPr="0064241D">
              <w:rPr>
                <w:b/>
                <w:bCs/>
                <w:sz w:val="28"/>
                <w:szCs w:val="28"/>
                <w:lang w:val="vi-VN"/>
              </w:rPr>
              <w:t>-</w:t>
            </w:r>
            <w:r w:rsidR="0064241D" w:rsidRPr="0064241D">
              <w:rPr>
                <w:b/>
                <w:bCs/>
                <w:sz w:val="28"/>
                <w:szCs w:val="28"/>
              </w:rPr>
              <w:t xml:space="preserve"> Hạnh phúc</w:t>
            </w:r>
            <w:r w:rsidR="0064241D" w:rsidRPr="0064241D">
              <w:rPr>
                <w:b/>
                <w:bCs/>
                <w:sz w:val="28"/>
                <w:szCs w:val="28"/>
              </w:rPr>
              <w:br/>
            </w:r>
          </w:p>
        </w:tc>
      </w:tr>
      <w:tr w:rsidR="0064241D" w:rsidRPr="0064241D" w:rsidTr="00176180">
        <w:trPr>
          <w:trHeight w:val="318"/>
        </w:trPr>
        <w:tc>
          <w:tcPr>
            <w:tcW w:w="4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1D" w:rsidRPr="0064241D" w:rsidRDefault="0064241D" w:rsidP="0077577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64241D">
              <w:rPr>
                <w:sz w:val="26"/>
                <w:szCs w:val="26"/>
              </w:rPr>
              <w:t>Số:</w:t>
            </w:r>
          </w:p>
          <w:p w:rsidR="0064241D" w:rsidRPr="0064241D" w:rsidRDefault="0064241D" w:rsidP="00D907D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4241D">
              <w:rPr>
                <w:lang w:val="pt-BR"/>
              </w:rPr>
              <w:t>V/v treo băng rôn, khẩu hiệu trong  “Tháng hành động vì ATTP” năm 20</w:t>
            </w:r>
            <w:r w:rsidR="00D907DF">
              <w:rPr>
                <w:lang w:val="pt-BR"/>
              </w:rPr>
              <w:t>2</w:t>
            </w:r>
            <w:r w:rsidRPr="0064241D">
              <w:rPr>
                <w:lang w:val="pt-BR"/>
              </w:rPr>
              <w:t xml:space="preserve">1           </w:t>
            </w:r>
          </w:p>
        </w:tc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1D" w:rsidRPr="0064241D" w:rsidRDefault="0064241D" w:rsidP="00176180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64241D">
              <w:rPr>
                <w:i/>
                <w:sz w:val="28"/>
                <w:szCs w:val="28"/>
              </w:rPr>
              <w:t xml:space="preserve">     Hậu Giang, ngày       tháng      </w:t>
            </w:r>
            <w:r w:rsidR="008E08F3">
              <w:rPr>
                <w:i/>
                <w:sz w:val="28"/>
                <w:szCs w:val="28"/>
              </w:rPr>
              <w:t xml:space="preserve">năm </w:t>
            </w:r>
          </w:p>
        </w:tc>
      </w:tr>
    </w:tbl>
    <w:p w:rsidR="007C2AD0" w:rsidRPr="00CD551A" w:rsidRDefault="007C2AD0" w:rsidP="0064241D">
      <w:pPr>
        <w:spacing w:before="240"/>
        <w:rPr>
          <w:rFonts w:ascii="Times New Roman" w:hAnsi="Times New Roman"/>
          <w:b/>
          <w:bCs/>
          <w:sz w:val="4"/>
        </w:rPr>
      </w:pPr>
    </w:p>
    <w:tbl>
      <w:tblPr>
        <w:tblW w:w="0" w:type="auto"/>
        <w:tblInd w:w="-86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8"/>
        <w:gridCol w:w="7042"/>
      </w:tblGrid>
      <w:tr w:rsidR="007C2AD0" w:rsidRPr="008D2246">
        <w:tc>
          <w:tcPr>
            <w:tcW w:w="2228" w:type="dxa"/>
          </w:tcPr>
          <w:p w:rsidR="007C2AD0" w:rsidRPr="000922F0" w:rsidRDefault="007C2AD0" w:rsidP="00C82DB2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Kính gửi:</w:t>
            </w:r>
          </w:p>
        </w:tc>
        <w:tc>
          <w:tcPr>
            <w:tcW w:w="7042" w:type="dxa"/>
            <w:vAlign w:val="center"/>
          </w:tcPr>
          <w:p w:rsidR="007C2AD0" w:rsidRPr="000922F0" w:rsidRDefault="007C2AD0" w:rsidP="00C82DB2">
            <w:pPr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………………………………………………………………...</w:t>
            </w:r>
          </w:p>
          <w:p w:rsidR="007C2AD0" w:rsidRPr="000922F0" w:rsidRDefault="007C2AD0" w:rsidP="00C82DB2">
            <w:pPr>
              <w:spacing w:before="120"/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</w:pPr>
            <w:r w:rsidRPr="000922F0">
              <w:rPr>
                <w:rFonts w:ascii="Times New Roman" w:hAnsi="Times New Roman"/>
                <w:color w:val="auto"/>
                <w:sz w:val="28"/>
                <w:szCs w:val="28"/>
                <w:lang w:val="en-AU"/>
              </w:rPr>
              <w:t>………………………………………………………………...</w:t>
            </w:r>
          </w:p>
        </w:tc>
      </w:tr>
    </w:tbl>
    <w:p w:rsidR="0089359C" w:rsidRPr="003A2011" w:rsidRDefault="001D5F6C" w:rsidP="002C6C3A">
      <w:pPr>
        <w:spacing w:before="240" w:after="120"/>
        <w:ind w:firstLine="720"/>
        <w:jc w:val="both"/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</w:pPr>
      <w:r w:rsidRPr="003A2011">
        <w:rPr>
          <w:rFonts w:ascii="Times New Roman" w:hAnsi="Times New Roman"/>
          <w:i/>
          <w:color w:val="auto"/>
          <w:sz w:val="28"/>
          <w:szCs w:val="28"/>
        </w:rPr>
        <w:t>Căn</w:t>
      </w:r>
      <w:r w:rsidR="0089359C" w:rsidRPr="003A2011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89359C" w:rsidRPr="003A2011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cứ </w:t>
      </w:r>
      <w:r w:rsidR="00D907DF" w:rsidRPr="003A2011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Kế hoạch số 265/KH-BCĐT</w:t>
      </w:r>
      <w:r w:rsidR="00D907DF" w:rsidRPr="003A2011">
        <w:rPr>
          <w:rFonts w:ascii="Times New Roman" w:hAnsi="Times New Roman" w:hint="eastAsia"/>
          <w:bCs/>
          <w:i/>
          <w:color w:val="auto"/>
          <w:sz w:val="28"/>
          <w:szCs w:val="28"/>
          <w:bdr w:val="none" w:sz="0" w:space="0" w:color="auto" w:frame="1"/>
        </w:rPr>
        <w:t>Ư</w:t>
      </w:r>
      <w:r w:rsidR="00D907DF" w:rsidRPr="003A2011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 xml:space="preserve">ATTP ngày 09 tháng 3 năm 2021 của Ban Chỉ đạo liên ngành Trung </w:t>
      </w:r>
      <w:r w:rsidR="00D907DF" w:rsidRPr="003A2011">
        <w:rPr>
          <w:rFonts w:ascii="Times New Roman" w:hAnsi="Times New Roman" w:hint="eastAsia"/>
          <w:bCs/>
          <w:i/>
          <w:color w:val="auto"/>
          <w:sz w:val="28"/>
          <w:szCs w:val="28"/>
          <w:bdr w:val="none" w:sz="0" w:space="0" w:color="auto" w:frame="1"/>
        </w:rPr>
        <w:t>ươ</w:t>
      </w:r>
      <w:r w:rsidR="00D907DF" w:rsidRPr="003A2011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ng về an toàn thực phẩm (ATTP) về việc triển khai “Tháng hành động vì an toàn thực phẩm” năm 2021</w:t>
      </w:r>
      <w:r w:rsidR="0089359C" w:rsidRPr="003A2011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.</w:t>
      </w:r>
    </w:p>
    <w:p w:rsidR="00571852" w:rsidRPr="00883654" w:rsidRDefault="008D3183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1D5F6C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Để hưởng ứng tuyên truyền 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>bảo đảm an toàn thực phẩm</w:t>
      </w:r>
      <w:r w:rsidR="006F4812" w:rsidRPr="00883654">
        <w:rPr>
          <w:rFonts w:ascii="Times New Roman" w:hAnsi="Times New Roman"/>
          <w:color w:val="auto"/>
          <w:sz w:val="28"/>
          <w:szCs w:val="28"/>
        </w:rPr>
        <w:t xml:space="preserve"> dịp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6C9" w:rsidRPr="00883654">
        <w:rPr>
          <w:rFonts w:ascii="Times New Roman" w:hAnsi="Times New Roman"/>
          <w:color w:val="auto"/>
          <w:sz w:val="28"/>
          <w:szCs w:val="28"/>
        </w:rPr>
        <w:t>“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>Tháng hành động vì an toàn thực phẩm</w:t>
      </w:r>
      <w:r w:rsidR="00CA06C9" w:rsidRPr="00883654">
        <w:rPr>
          <w:rFonts w:ascii="Times New Roman" w:hAnsi="Times New Roman"/>
          <w:color w:val="auto"/>
          <w:sz w:val="28"/>
          <w:szCs w:val="28"/>
        </w:rPr>
        <w:t>”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 xml:space="preserve"> năm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 xml:space="preserve"> 20</w:t>
      </w:r>
      <w:r w:rsidR="00D907DF" w:rsidRPr="00883654">
        <w:rPr>
          <w:rFonts w:ascii="Times New Roman" w:hAnsi="Times New Roman"/>
          <w:color w:val="auto"/>
          <w:sz w:val="28"/>
          <w:szCs w:val="28"/>
        </w:rPr>
        <w:t>2</w:t>
      </w:r>
      <w:r w:rsidR="001D5F6C" w:rsidRPr="00883654">
        <w:rPr>
          <w:rFonts w:ascii="Times New Roman" w:hAnsi="Times New Roman"/>
          <w:color w:val="auto"/>
          <w:sz w:val="28"/>
          <w:szCs w:val="28"/>
        </w:rPr>
        <w:t>1</w:t>
      </w:r>
      <w:r w:rsidR="00F64470" w:rsidRPr="0088365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Ban Chỉ đạo liên ngành về vệ sinh thực phẩm tỉnh Hậu Giang </w:t>
      </w:r>
      <w:r w:rsidR="0077577C" w:rsidRPr="00883654">
        <w:rPr>
          <w:rFonts w:ascii="Times New Roman" w:hAnsi="Times New Roman"/>
          <w:color w:val="auto"/>
          <w:sz w:val="28"/>
          <w:szCs w:val="28"/>
          <w:lang w:val="pt-BR"/>
        </w:rPr>
        <w:t>đề nghị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pt-BR"/>
        </w:rPr>
        <w:t>:</w:t>
      </w:r>
    </w:p>
    <w:p w:rsidR="00571852" w:rsidRPr="00883654" w:rsidRDefault="00571852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1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0C41EA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UBND các cấp; Sở, ngành có liên quan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treo băng rôn tại cổng ra vào cơ quan </w:t>
      </w:r>
      <w:r w:rsidR="002F2EE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hưởng ứng “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>Tháng hành động vì an toàn thực phẩm</w:t>
      </w:r>
      <w:r w:rsidR="002F2EE9" w:rsidRPr="00883654">
        <w:rPr>
          <w:rFonts w:ascii="Times New Roman" w:hAnsi="Times New Roman"/>
          <w:color w:val="auto"/>
          <w:sz w:val="28"/>
          <w:szCs w:val="28"/>
        </w:rPr>
        <w:t>”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 xml:space="preserve"> năm 20</w:t>
      </w:r>
      <w:r w:rsidR="00D907DF" w:rsidRPr="00883654">
        <w:rPr>
          <w:rFonts w:ascii="Times New Roman" w:hAnsi="Times New Roman"/>
          <w:color w:val="auto"/>
          <w:sz w:val="28"/>
          <w:szCs w:val="28"/>
        </w:rPr>
        <w:t>2</w:t>
      </w:r>
      <w:r w:rsidR="0089359C" w:rsidRPr="00883654">
        <w:rPr>
          <w:rFonts w:ascii="Times New Roman" w:hAnsi="Times New Roman"/>
          <w:color w:val="auto"/>
          <w:sz w:val="28"/>
          <w:szCs w:val="28"/>
        </w:rPr>
        <w:t>1</w:t>
      </w:r>
      <w:r w:rsidR="0089359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</w:t>
      </w:r>
      <w:r w:rsidR="00EB3CB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(Chi cục An toàn vệ sinh thực phẩm gửi băng rôn cho UBND, Trung tâm Y tế, Trạm Y tế </w:t>
      </w:r>
      <w:r w:rsidR="0077577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tuyến </w:t>
      </w:r>
      <w:r w:rsidR="00EB3CB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huyện, xã và </w:t>
      </w:r>
      <w:r w:rsidR="0077577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s</w:t>
      </w:r>
      <w:r w:rsidR="00EB3CB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ở,</w:t>
      </w:r>
      <w:r w:rsidR="0077577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ban</w:t>
      </w:r>
      <w:r w:rsidR="00EB3CBC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ngành tỉnh)</w:t>
      </w:r>
      <w:r w:rsidR="00EB3CBC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</w:p>
    <w:p w:rsidR="00D66730" w:rsidRPr="00883654" w:rsidRDefault="00571852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2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6F4812" w:rsidRPr="00883654">
        <w:rPr>
          <w:rFonts w:ascii="Times New Roman" w:hAnsi="Times New Roman"/>
          <w:color w:val="auto"/>
          <w:sz w:val="28"/>
          <w:szCs w:val="28"/>
          <w:lang w:val="pt-BR"/>
        </w:rPr>
        <w:t>Chi cục An toàn vệ sinh thực phẩm,</w:t>
      </w:r>
      <w:r w:rsidR="008D3183" w:rsidRPr="00883654">
        <w:rPr>
          <w:rFonts w:ascii="Arial" w:hAnsi="Arial" w:cs="Arial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Trung tâm </w:t>
      </w:r>
      <w:r w:rsidR="00F2617D" w:rsidRPr="00883654">
        <w:rPr>
          <w:rFonts w:ascii="Times New Roman" w:hAnsi="Times New Roman"/>
          <w:color w:val="auto"/>
          <w:sz w:val="28"/>
          <w:szCs w:val="28"/>
          <w:lang w:val="pt-BR"/>
        </w:rPr>
        <w:t>Y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tế huyện, thị xã, thành phố</w:t>
      </w:r>
      <w:r w:rsidR="001D5F6C" w:rsidRPr="00883654">
        <w:rPr>
          <w:rFonts w:ascii="Times New Roman" w:hAnsi="Times New Roman"/>
          <w:color w:val="auto"/>
          <w:sz w:val="28"/>
          <w:szCs w:val="28"/>
          <w:lang w:val="pt-BR"/>
        </w:rPr>
        <w:t>, Trạm Y tế xã, phường, thị trấn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khẩn trương 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>kêu gọi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các cơ sở sản xuất, chế</w:t>
      </w:r>
      <w:r w:rsidR="005D6C55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biến, kinh doanh thực phẩm trên </w:t>
      </w:r>
      <w:r w:rsidR="00CA06C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địa bàn treo băng rôn hưởng ứng </w:t>
      </w:r>
      <w:r w:rsidR="005D6C55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“Tháng hành động” </w:t>
      </w:r>
      <w:r w:rsidR="008D3183" w:rsidRPr="00883654">
        <w:rPr>
          <w:rFonts w:ascii="Times New Roman" w:hAnsi="Times New Roman"/>
          <w:color w:val="auto"/>
          <w:sz w:val="28"/>
          <w:szCs w:val="28"/>
          <w:lang w:val="pt-BR"/>
        </w:rPr>
        <w:t>trước mỗi doanh nghiệp</w:t>
      </w:r>
      <w:r w:rsidR="00D66730"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</w:p>
    <w:p w:rsidR="00733344" w:rsidRPr="00883654" w:rsidRDefault="008D3183" w:rsidP="0064241D">
      <w:pPr>
        <w:spacing w:before="120" w:after="120"/>
        <w:ind w:firstLine="720"/>
        <w:jc w:val="center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(</w:t>
      </w:r>
      <w:r w:rsidR="00D66730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N</w:t>
      </w:r>
      <w:r w:rsidR="00571852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ội dung</w:t>
      </w:r>
      <w:r w:rsidR="00D66730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khẩu hiệu</w:t>
      </w:r>
      <w:r w:rsidR="00571852"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 xml:space="preserve"> theo phụ lục </w:t>
      </w:r>
      <w:r w:rsidRPr="00883654">
        <w:rPr>
          <w:rFonts w:ascii="Times New Roman" w:hAnsi="Times New Roman"/>
          <w:i/>
          <w:color w:val="auto"/>
          <w:sz w:val="28"/>
          <w:szCs w:val="28"/>
          <w:lang w:val="pt-BR"/>
        </w:rPr>
        <w:t>đính kèm)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</w:p>
    <w:p w:rsidR="008D3183" w:rsidRPr="00883654" w:rsidRDefault="008D3183" w:rsidP="0064241D">
      <w:pPr>
        <w:spacing w:before="120" w:after="120"/>
        <w:ind w:firstLine="720"/>
        <w:jc w:val="both"/>
        <w:rPr>
          <w:rFonts w:ascii="Times New Roman" w:hAnsi="Times New Roman"/>
          <w:color w:val="auto"/>
          <w:sz w:val="28"/>
          <w:szCs w:val="28"/>
          <w:lang w:val="pt-BR"/>
        </w:rPr>
      </w:pP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Kết thúc </w:t>
      </w:r>
      <w:r w:rsidR="00270889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đợt tuyên truyền </w:t>
      </w:r>
      <w:r w:rsidR="00270889" w:rsidRPr="00883654">
        <w:rPr>
          <w:rFonts w:ascii="Times New Roman" w:hAnsi="Times New Roman"/>
          <w:color w:val="auto"/>
          <w:sz w:val="28"/>
          <w:szCs w:val="28"/>
        </w:rPr>
        <w:t>bảo đảm an toàn thực phẩm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 xml:space="preserve"> dịp</w:t>
      </w:r>
      <w:r w:rsidR="00270889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>“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>Tháng hành động vì an toàn thực phẩm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>”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 xml:space="preserve"> năm 20</w:t>
      </w:r>
      <w:r w:rsidR="00D907DF" w:rsidRPr="00883654">
        <w:rPr>
          <w:rFonts w:ascii="Times New Roman" w:hAnsi="Times New Roman"/>
          <w:color w:val="auto"/>
          <w:sz w:val="28"/>
          <w:szCs w:val="28"/>
        </w:rPr>
        <w:t>2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>1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>,</w:t>
      </w:r>
      <w:r w:rsidR="00583BE3" w:rsidRPr="008836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đề nghị các</w:t>
      </w:r>
      <w:r w:rsidRPr="00883654">
        <w:rPr>
          <w:color w:val="auto"/>
          <w:sz w:val="28"/>
          <w:szCs w:val="28"/>
          <w:lang w:val="pt-BR"/>
        </w:rPr>
        <w:t xml:space="preserve"> </w:t>
      </w:r>
      <w:r w:rsidR="008F6B17" w:rsidRPr="00883654">
        <w:rPr>
          <w:rFonts w:ascii="Times New Roman" w:hAnsi="Times New Roman"/>
          <w:color w:val="auto"/>
          <w:sz w:val="28"/>
          <w:szCs w:val="28"/>
          <w:lang w:val="pt-BR"/>
        </w:rPr>
        <w:t xml:space="preserve">đơn vị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 xml:space="preserve">báo cáo kết quả thực hiện về Sở Y tế 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 xml:space="preserve">tỉnh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>Hậu Giang</w:t>
      </w:r>
      <w:r w:rsidR="0064241D" w:rsidRPr="00883654">
        <w:rPr>
          <w:rFonts w:ascii="Times New Roman" w:hAnsi="Times New Roman"/>
          <w:color w:val="auto"/>
          <w:sz w:val="28"/>
          <w:szCs w:val="28"/>
        </w:rPr>
        <w:t xml:space="preserve"> (cơ quan thường trực Ban Chỉ đạo liên ngành về vệ sinh an toàn thực phẩm tỉnh thông qua 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fr-FR"/>
        </w:rPr>
        <w:t>Chi cục An toàn vệ sinh thực phẩm</w:t>
      </w:r>
      <w:r w:rsidR="00571852" w:rsidRPr="00883654">
        <w:rPr>
          <w:rFonts w:ascii="Arial" w:hAnsi="Arial" w:cs="Arial"/>
          <w:color w:val="auto"/>
          <w:sz w:val="28"/>
          <w:szCs w:val="28"/>
          <w:lang w:val="pt-BR"/>
        </w:rPr>
        <w:t>)</w:t>
      </w:r>
      <w:r w:rsidRPr="00883654">
        <w:rPr>
          <w:rFonts w:ascii="Arial" w:hAnsi="Arial" w:cs="Arial"/>
          <w:color w:val="auto"/>
          <w:sz w:val="28"/>
          <w:szCs w:val="28"/>
          <w:lang w:val="pt-BR"/>
        </w:rPr>
        <w:t xml:space="preserve"> 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fr-FR"/>
        </w:rPr>
        <w:t xml:space="preserve">để tổng hợp báo cáo 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fr-FR"/>
        </w:rPr>
        <w:t xml:space="preserve">Cục An toàn thực phẩm, 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fr-FR"/>
        </w:rPr>
        <w:t xml:space="preserve">Bộ Y tế </w:t>
      </w:r>
      <w:r w:rsidR="0064241D" w:rsidRPr="00883654">
        <w:rPr>
          <w:rFonts w:ascii="Times New Roman" w:hAnsi="Times New Roman"/>
          <w:color w:val="auto"/>
          <w:sz w:val="28"/>
          <w:szCs w:val="28"/>
          <w:lang w:val="fr-FR"/>
        </w:rPr>
        <w:t>và</w:t>
      </w:r>
      <w:r w:rsidR="00571852" w:rsidRPr="00883654">
        <w:rPr>
          <w:rFonts w:ascii="Times New Roman" w:hAnsi="Times New Roman"/>
          <w:color w:val="auto"/>
          <w:sz w:val="28"/>
          <w:szCs w:val="28"/>
          <w:lang w:val="fr-FR"/>
        </w:rPr>
        <w:t xml:space="preserve">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 xml:space="preserve">Ban chỉ đạo liên ngành </w:t>
      </w:r>
      <w:r w:rsidR="0064241D" w:rsidRPr="00883654">
        <w:rPr>
          <w:rFonts w:ascii="Times New Roman" w:hAnsi="Times New Roman"/>
          <w:color w:val="auto"/>
          <w:sz w:val="28"/>
          <w:szCs w:val="28"/>
        </w:rPr>
        <w:t xml:space="preserve">Trung ương về </w:t>
      </w:r>
      <w:r w:rsidR="00571852" w:rsidRPr="00883654">
        <w:rPr>
          <w:rFonts w:ascii="Times New Roman" w:hAnsi="Times New Roman"/>
          <w:color w:val="auto"/>
          <w:sz w:val="28"/>
          <w:szCs w:val="28"/>
        </w:rPr>
        <w:t>ATTP</w:t>
      </w:r>
      <w:r w:rsidR="0077577C" w:rsidRPr="00883654">
        <w:rPr>
          <w:rFonts w:ascii="Times New Roman" w:hAnsi="Times New Roman"/>
          <w:color w:val="auto"/>
          <w:sz w:val="28"/>
          <w:szCs w:val="28"/>
        </w:rPr>
        <w:t xml:space="preserve"> theo quy định</w:t>
      </w:r>
      <w:r w:rsidRPr="00883654">
        <w:rPr>
          <w:rFonts w:ascii="Times New Roman" w:hAnsi="Times New Roman"/>
          <w:color w:val="auto"/>
          <w:sz w:val="28"/>
          <w:szCs w:val="28"/>
          <w:lang w:val="pt-BR"/>
        </w:rPr>
        <w:t>.</w:t>
      </w:r>
      <w:r w:rsidR="00B80020" w:rsidRPr="00883654">
        <w:rPr>
          <w:rFonts w:ascii="Times New Roman" w:hAnsi="Times New Roman"/>
          <w:color w:val="auto"/>
          <w:sz w:val="28"/>
          <w:szCs w:val="28"/>
          <w:lang w:val="pt-BR"/>
        </w:rPr>
        <w:t>/.</w:t>
      </w:r>
    </w:p>
    <w:p w:rsidR="00165966" w:rsidRPr="00462C4A" w:rsidRDefault="00165966" w:rsidP="00AB789C">
      <w:pPr>
        <w:ind w:firstLine="720"/>
        <w:jc w:val="both"/>
        <w:rPr>
          <w:rFonts w:ascii="Times New Roman" w:hAnsi="Times New Roman"/>
          <w:color w:val="auto"/>
          <w:sz w:val="10"/>
          <w:szCs w:val="28"/>
          <w:lang w:val="pt-BR"/>
        </w:rPr>
      </w:pP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284"/>
        <w:gridCol w:w="4819"/>
        <w:gridCol w:w="284"/>
      </w:tblGrid>
      <w:tr w:rsidR="00B80020" w:rsidRPr="003E3EEB" w:rsidTr="0077577C">
        <w:tc>
          <w:tcPr>
            <w:tcW w:w="4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20" w:rsidRPr="00B11CBD" w:rsidRDefault="00B80020" w:rsidP="00B80020">
            <w:pPr>
              <w:rPr>
                <w:rFonts w:ascii="Times New Roman" w:hAnsi="Times New Roman"/>
                <w:b/>
                <w:color w:val="auto"/>
                <w:lang w:val="it-IT"/>
              </w:rPr>
            </w:pPr>
            <w:r w:rsidRPr="00B11CBD">
              <w:rPr>
                <w:rFonts w:ascii="Times New Roman" w:hAnsi="Times New Roman"/>
                <w:b/>
                <w:i/>
                <w:color w:val="auto"/>
                <w:lang w:val="it-IT"/>
              </w:rPr>
              <w:t>Nơi nhận:</w:t>
            </w:r>
            <w:r w:rsidRPr="00B11CBD">
              <w:rPr>
                <w:rFonts w:ascii="Times New Roman" w:hAnsi="Times New Roman"/>
                <w:b/>
                <w:color w:val="auto"/>
                <w:lang w:val="it-IT"/>
              </w:rPr>
              <w:t xml:space="preserve">                                                                                    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B11CBD">
              <w:rPr>
                <w:rFonts w:ascii="Times New Roman" w:hAnsi="Times New Roman"/>
                <w:color w:val="auto"/>
                <w:sz w:val="22"/>
              </w:rPr>
              <w:t>- Như trên;</w:t>
            </w:r>
            <w:r w:rsidRPr="00B11CBD">
              <w:rPr>
                <w:rFonts w:ascii="Times New Roman" w:hAnsi="Times New Roman"/>
                <w:b/>
                <w:bCs/>
                <w:color w:val="auto"/>
                <w:sz w:val="22"/>
              </w:rPr>
              <w:t xml:space="preserve">        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B11CBD">
              <w:rPr>
                <w:rFonts w:ascii="Times New Roman" w:hAnsi="Times New Roman"/>
                <w:color w:val="auto"/>
                <w:sz w:val="22"/>
              </w:rPr>
              <w:t>- Lưu: VT.</w:t>
            </w:r>
          </w:p>
          <w:p w:rsidR="00B80020" w:rsidRPr="00B11CBD" w:rsidRDefault="00B80020" w:rsidP="00B80020">
            <w:pPr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it-IT"/>
              </w:rPr>
            </w:pPr>
            <w:r w:rsidRPr="00B11CBD">
              <w:rPr>
                <w:rFonts w:ascii="Times New Roman" w:hAnsi="Times New Roman"/>
                <w:color w:val="auto"/>
                <w:sz w:val="22"/>
                <w:szCs w:val="28"/>
                <w:lang w:val="it-IT"/>
              </w:rPr>
              <w:t xml:space="preserve">                                                    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20" w:rsidRDefault="00B51087" w:rsidP="0017618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KT.</w:t>
            </w:r>
            <w:r w:rsidR="00B80020" w:rsidRPr="00B11CBD"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TRƯỞNG BAN</w:t>
            </w:r>
          </w:p>
          <w:p w:rsidR="00B51087" w:rsidRPr="00B11CBD" w:rsidRDefault="00B51087" w:rsidP="0017618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sv-SE"/>
              </w:rPr>
              <w:t>PHÓ TRƯỞNG BAN THƯỜNG TRỰC</w:t>
            </w:r>
          </w:p>
          <w:p w:rsidR="00B80020" w:rsidRPr="00B11CBD" w:rsidRDefault="00B80020" w:rsidP="00176180">
            <w:pPr>
              <w:ind w:left="-108"/>
              <w:rPr>
                <w:rFonts w:ascii="Times New Roman" w:hAnsi="Times New Roman"/>
                <w:b/>
                <w:color w:val="auto"/>
                <w:sz w:val="28"/>
                <w:szCs w:val="28"/>
                <w:lang w:val="it-IT"/>
              </w:rPr>
            </w:pPr>
          </w:p>
          <w:p w:rsidR="00B80020" w:rsidRPr="00B11CBD" w:rsidRDefault="00B80020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80020" w:rsidRDefault="00B80020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CD551A" w:rsidRDefault="00CD551A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AB789C" w:rsidRDefault="00AB789C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462C4A" w:rsidRDefault="00462C4A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AB789C" w:rsidRDefault="00AB789C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402E46" w:rsidRPr="00B11CBD" w:rsidRDefault="00402E46" w:rsidP="00B80020">
            <w:pPr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B80020" w:rsidRPr="00B11CBD" w:rsidRDefault="00B51087" w:rsidP="00B8002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GIÁM ĐỐC SỞ Y TẾ</w:t>
            </w:r>
          </w:p>
          <w:p w:rsidR="00B80020" w:rsidRPr="00B11CBD" w:rsidRDefault="00B51087" w:rsidP="00B80020">
            <w:pPr>
              <w:ind w:left="-108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Nguyễn Thanh Tùng</w:t>
            </w:r>
          </w:p>
        </w:tc>
      </w:tr>
      <w:tr w:rsidR="003A2011" w:rsidRPr="003A2011" w:rsidTr="0077577C">
        <w:trPr>
          <w:gridAfter w:val="1"/>
          <w:wAfter w:w="284" w:type="dxa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77C" w:rsidRPr="003A2011" w:rsidRDefault="0077577C" w:rsidP="000D05FF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it-IT"/>
              </w:rPr>
            </w:pPr>
            <w:r w:rsidRPr="003A2011">
              <w:rPr>
                <w:rFonts w:ascii="Times New Roman" w:hAnsi="Times New Roman"/>
                <w:b/>
                <w:color w:val="FF0000"/>
                <w:sz w:val="24"/>
                <w:szCs w:val="24"/>
                <w:lang w:val="it-IT"/>
              </w:rPr>
              <w:lastRenderedPageBreak/>
              <w:t>Nơi nhận:</w:t>
            </w:r>
          </w:p>
        </w:tc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77C" w:rsidRPr="003A2011" w:rsidRDefault="0077577C" w:rsidP="000D05FF">
            <w:pPr>
              <w:ind w:lef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UBMTTQVN tỉnh;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Y tế;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Nông nghiệp và Phát triển nông thôn;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Công thương;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Công an tỉnh;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Khoa học và Công nghệ;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Văn hóa-Thể thao và Du lịch;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Tư pháp;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Thông tin và Truyền thông;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Giáo dục và Đào tạo;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Tài nguyên và Môi trường;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Sở Tài chính;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Cục QLTT tỉnh;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Đài phát thanh và truyền hình tỉnh;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Trung tâm Kiểm soát bệnh tất tỉnh;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Trung tâm Y tế huyện, thị xã, thành phố;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Trạm Y tế xã, phường, thị trấn;</w:t>
      </w:r>
    </w:p>
    <w:p w:rsidR="0077577C" w:rsidRPr="003A2011" w:rsidRDefault="0077577C" w:rsidP="0077577C">
      <w:pPr>
        <w:ind w:left="-108"/>
        <w:rPr>
          <w:rFonts w:ascii="Times New Roman" w:hAnsi="Times New Roman"/>
          <w:color w:val="FF0000"/>
          <w:sz w:val="22"/>
          <w:szCs w:val="28"/>
        </w:rPr>
      </w:pPr>
      <w:r w:rsidRPr="003A2011">
        <w:rPr>
          <w:rFonts w:ascii="Times New Roman" w:hAnsi="Times New Roman"/>
          <w:color w:val="FF0000"/>
          <w:sz w:val="22"/>
          <w:szCs w:val="28"/>
        </w:rPr>
        <w:t>- Lưu: VT.</w:t>
      </w:r>
    </w:p>
    <w:p w:rsidR="0077577C" w:rsidRPr="003A2011" w:rsidRDefault="0077577C">
      <w:pPr>
        <w:rPr>
          <w:rFonts w:ascii="Times New Roman" w:hAnsi="Times New Roman"/>
          <w:b/>
          <w:color w:val="FF0000"/>
          <w:spacing w:val="-8"/>
          <w:sz w:val="28"/>
          <w:lang w:val="it-IT"/>
        </w:rPr>
      </w:pPr>
    </w:p>
    <w:p w:rsidR="0077577C" w:rsidRDefault="0077577C">
      <w:pPr>
        <w:rPr>
          <w:rFonts w:ascii="Times New Roman" w:hAnsi="Times New Roman"/>
          <w:b/>
          <w:color w:val="auto"/>
          <w:spacing w:val="-8"/>
          <w:sz w:val="28"/>
          <w:lang w:val="it-IT"/>
        </w:rPr>
      </w:pPr>
      <w:r>
        <w:rPr>
          <w:rFonts w:ascii="Times New Roman" w:hAnsi="Times New Roman"/>
          <w:b/>
          <w:color w:val="auto"/>
          <w:spacing w:val="-8"/>
          <w:sz w:val="28"/>
          <w:lang w:val="it-IT"/>
        </w:rPr>
        <w:br w:type="page"/>
      </w:r>
    </w:p>
    <w:p w:rsidR="001272F6" w:rsidRPr="008C578F" w:rsidRDefault="001272F6" w:rsidP="001272F6">
      <w:pPr>
        <w:jc w:val="center"/>
        <w:rPr>
          <w:rFonts w:ascii="Times New Roman" w:hAnsi="Times New Roman"/>
          <w:b/>
          <w:bCs/>
          <w:color w:val="auto"/>
          <w:sz w:val="10"/>
          <w:szCs w:val="10"/>
          <w:lang w:val="it-IT"/>
        </w:rPr>
      </w:pPr>
      <w:r w:rsidRPr="008C578F">
        <w:rPr>
          <w:rFonts w:ascii="Times New Roman" w:hAnsi="Times New Roman"/>
          <w:b/>
          <w:color w:val="auto"/>
          <w:spacing w:val="-8"/>
          <w:sz w:val="28"/>
          <w:lang w:val="it-IT"/>
        </w:rPr>
        <w:lastRenderedPageBreak/>
        <w:t>PHỤ LỤC</w:t>
      </w:r>
    </w:p>
    <w:p w:rsidR="001272F6" w:rsidRDefault="009E37C8" w:rsidP="001272F6">
      <w:pPr>
        <w:pStyle w:val="BodyText"/>
        <w:widowControl w:val="0"/>
        <w:spacing w:before="120" w:after="120"/>
        <w:ind w:firstLine="357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noProof/>
          <w:spacing w:val="-8"/>
          <w:sz w:val="2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499745</wp:posOffset>
                </wp:positionV>
                <wp:extent cx="1066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D0C6D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39.35pt" to="266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272F6" w:rsidRPr="00987EF1">
        <w:rPr>
          <w:rFonts w:ascii="Times New Roman" w:hAnsi="Times New Roman"/>
          <w:spacing w:val="-8"/>
          <w:sz w:val="28"/>
          <w:szCs w:val="26"/>
          <w:lang w:val="it-IT"/>
        </w:rPr>
        <w:t xml:space="preserve">CÁC NỘI DUNG KHẨU HIỆU HƯỞNG ỨNG </w:t>
      </w:r>
      <w:r w:rsidR="001272F6" w:rsidRPr="0097330B">
        <w:rPr>
          <w:rFonts w:ascii="Times New Roman" w:hAnsi="Times New Roman"/>
          <w:spacing w:val="-8"/>
          <w:sz w:val="28"/>
          <w:szCs w:val="28"/>
        </w:rPr>
        <w:t xml:space="preserve">CỦA ĐỢT TUYÊN TRUYỀN ĐẢM BẢO AN TOÀN THỰC PHẨM </w:t>
      </w:r>
      <w:r w:rsidR="00FD4817">
        <w:rPr>
          <w:rFonts w:ascii="Times New Roman" w:hAnsi="Times New Roman"/>
          <w:spacing w:val="-8"/>
          <w:sz w:val="28"/>
          <w:szCs w:val="28"/>
        </w:rPr>
        <w:t>THÁNG HÀNH ĐỘNG</w:t>
      </w:r>
      <w:r w:rsidR="001272F6" w:rsidRPr="0097330B">
        <w:rPr>
          <w:rFonts w:ascii="Times New Roman" w:hAnsi="Times New Roman"/>
          <w:spacing w:val="-8"/>
          <w:sz w:val="28"/>
          <w:szCs w:val="28"/>
        </w:rPr>
        <w:t xml:space="preserve"> 20</w:t>
      </w:r>
      <w:r w:rsidR="00D907DF">
        <w:rPr>
          <w:rFonts w:ascii="Times New Roman" w:hAnsi="Times New Roman"/>
          <w:spacing w:val="-8"/>
          <w:sz w:val="28"/>
          <w:szCs w:val="28"/>
        </w:rPr>
        <w:t>2</w:t>
      </w:r>
      <w:r w:rsidR="001272F6" w:rsidRPr="0097330B">
        <w:rPr>
          <w:rFonts w:ascii="Times New Roman" w:hAnsi="Times New Roman"/>
          <w:spacing w:val="-8"/>
          <w:sz w:val="28"/>
          <w:szCs w:val="28"/>
        </w:rPr>
        <w:t>1</w:t>
      </w:r>
    </w:p>
    <w:p w:rsidR="009E37C8" w:rsidRPr="0097330B" w:rsidRDefault="009E37C8" w:rsidP="001272F6">
      <w:pPr>
        <w:pStyle w:val="BodyText"/>
        <w:widowControl w:val="0"/>
        <w:spacing w:before="120" w:after="120"/>
        <w:ind w:firstLine="35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1. Nhiệt liệt h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ởng ứng “Tháng hành động vì an toàn thực phẩm” năm 2021.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2. Bảo đảm an toàn thực phẩm là xây dựng, củng cố niềm tin, uy tín sản phẩm Việt Nam. 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3. Chính quyền các cấp, các c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ơ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 quan chức năng quyết tâm ngăn chặn thực phẩm không an toàn, thực phẩm giả, thực phẩm kém chất l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ợng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4. Kiên quyết x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ử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 lý nghiêm các tr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ườ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ng h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ợ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p vận chuyển, kinh doanh, sử dụng thực phẩm không an toàn; 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5. Tăng c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ờng ứng dụng công nghệ cao, 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u tiên phát triển các vùng chuyên canh, h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ớng tới việc áp dụng hệ thống tiêu chuẩn, quy chuẩn nh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 thực phẩm xuất khẩu;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6. Không quảng cáo thực phẩm bảo vệ sức khỏe gây hiểu nhầm là thuốc;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7. Vì sức khỏe ng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ời tiêu dùng, tuyệt đối không sử dụng hóa chất, kháng sinh ngoài danh mục, chất cấm trong chăn nuôi, nuôi trồng thủy sản.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8. Tuyệt đối không sử dụng phẩm màu độc hại, các chất phụ gia, hóa chất ngoài danh mục cho phép trong sản xuất, chế biến thực phẩm.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9. Lựa chọn thực phẩm rõ nguồn gốc xuất xứ cho bữa ăn an toàn.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10. Để đảm bảo an toàn thực phẩm hãy ăn chín, uống chín, rửa tay th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ờng xuyên bằng xà phòng.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11. Quyền c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ơ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 xml:space="preserve"> bản của con ng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ời là đ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ợc tiếp cận thực phẩm an toàn.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12. Tăng c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ờng công tác bảo đảm an toàn thực phẩm tại chợ là bảo vệ ng</w:t>
      </w:r>
      <w:r w:rsidRPr="00D907DF">
        <w:rPr>
          <w:rFonts w:ascii="Times New Roman" w:hAnsi="Times New Roman" w:hint="eastAsia"/>
          <w:color w:val="auto"/>
          <w:sz w:val="28"/>
          <w:szCs w:val="28"/>
          <w:lang w:val="fr-FR"/>
        </w:rPr>
        <w:t>ư</w:t>
      </w: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ời tiêu dùng và phát triển hoạt động kinh doanh của các hộ kinh doanh thực phẩm tại chợ.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13. Đẩy mạnh công tác bảo đảm an toàn thực phẩm tại chợ.</w:t>
      </w:r>
    </w:p>
    <w:p w:rsidR="00D907DF" w:rsidRPr="00D907DF" w:rsidRDefault="00D907DF" w:rsidP="00D907DF">
      <w:pPr>
        <w:spacing w:before="120" w:after="120"/>
        <w:jc w:val="both"/>
        <w:rPr>
          <w:rFonts w:ascii="Times New Roman" w:hAnsi="Times New Roman"/>
          <w:color w:val="auto"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14. Bảo đảm an toàn thực phẩm tại chợ là lợi ích của các hộ kinh doanh thực phẩm.</w:t>
      </w:r>
    </w:p>
    <w:p w:rsidR="002C6C3A" w:rsidRPr="0024141B" w:rsidRDefault="00D907DF" w:rsidP="00D907DF">
      <w:pPr>
        <w:spacing w:before="120" w:after="120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D907DF">
        <w:rPr>
          <w:rFonts w:ascii="Times New Roman" w:hAnsi="Times New Roman"/>
          <w:color w:val="auto"/>
          <w:sz w:val="28"/>
          <w:szCs w:val="28"/>
          <w:lang w:val="fr-FR"/>
        </w:rPr>
        <w:t>15. Bảo đảm an toàn thực phẩm tại chợ là trách nhiệm của các hộ kinh doanh thực phẩm trong chợ và tổ chức quản lý chợ.</w:t>
      </w:r>
    </w:p>
    <w:p w:rsidR="00FD4817" w:rsidRPr="00D907DF" w:rsidRDefault="00FD4817" w:rsidP="00FD4817">
      <w:pPr>
        <w:spacing w:before="60" w:after="60"/>
        <w:jc w:val="both"/>
        <w:rPr>
          <w:rFonts w:ascii="Times New Roman" w:hAnsi="Times New Roman"/>
          <w:color w:val="auto"/>
          <w:sz w:val="28"/>
          <w:szCs w:val="28"/>
          <w:lang w:val="fr-FR" w:eastAsia="zh-CN"/>
        </w:rPr>
      </w:pPr>
    </w:p>
    <w:p w:rsidR="00734E69" w:rsidRPr="00A231E2" w:rsidRDefault="00734E69" w:rsidP="00FD4817">
      <w:pPr>
        <w:widowControl w:val="0"/>
        <w:spacing w:before="120" w:after="120"/>
        <w:ind w:firstLine="357"/>
        <w:jc w:val="both"/>
        <w:rPr>
          <w:lang w:val="sv-SE"/>
        </w:rPr>
      </w:pPr>
    </w:p>
    <w:sectPr w:rsidR="00734E69" w:rsidRPr="00A231E2" w:rsidSect="00402E46">
      <w:pgSz w:w="11907" w:h="16840" w:code="9"/>
      <w:pgMar w:top="1021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E2"/>
    <w:rsid w:val="00032219"/>
    <w:rsid w:val="00033F08"/>
    <w:rsid w:val="00053DB6"/>
    <w:rsid w:val="00056B9E"/>
    <w:rsid w:val="000922F0"/>
    <w:rsid w:val="000A2292"/>
    <w:rsid w:val="000C2B67"/>
    <w:rsid w:val="000C41EA"/>
    <w:rsid w:val="001272F6"/>
    <w:rsid w:val="00165966"/>
    <w:rsid w:val="00176180"/>
    <w:rsid w:val="00180106"/>
    <w:rsid w:val="00182688"/>
    <w:rsid w:val="001A300A"/>
    <w:rsid w:val="001C5F4A"/>
    <w:rsid w:val="001D5F6C"/>
    <w:rsid w:val="002542AD"/>
    <w:rsid w:val="00270889"/>
    <w:rsid w:val="002A61AA"/>
    <w:rsid w:val="002B7008"/>
    <w:rsid w:val="002C6C3A"/>
    <w:rsid w:val="002D27A4"/>
    <w:rsid w:val="002E066A"/>
    <w:rsid w:val="002F2EE9"/>
    <w:rsid w:val="00306DA8"/>
    <w:rsid w:val="00327538"/>
    <w:rsid w:val="0034556A"/>
    <w:rsid w:val="00390B1F"/>
    <w:rsid w:val="003958B9"/>
    <w:rsid w:val="003A2011"/>
    <w:rsid w:val="003A5BBF"/>
    <w:rsid w:val="003C143C"/>
    <w:rsid w:val="00402E46"/>
    <w:rsid w:val="00403E1C"/>
    <w:rsid w:val="00462C4A"/>
    <w:rsid w:val="0047777D"/>
    <w:rsid w:val="004D3D12"/>
    <w:rsid w:val="004D47DF"/>
    <w:rsid w:val="004E2178"/>
    <w:rsid w:val="004F5EA5"/>
    <w:rsid w:val="00507A2A"/>
    <w:rsid w:val="005441E1"/>
    <w:rsid w:val="005451D6"/>
    <w:rsid w:val="00554782"/>
    <w:rsid w:val="00571852"/>
    <w:rsid w:val="00583BE3"/>
    <w:rsid w:val="005A2EB7"/>
    <w:rsid w:val="005D6C55"/>
    <w:rsid w:val="005F4395"/>
    <w:rsid w:val="006215B7"/>
    <w:rsid w:val="0064241D"/>
    <w:rsid w:val="00647597"/>
    <w:rsid w:val="00647AB5"/>
    <w:rsid w:val="00647D87"/>
    <w:rsid w:val="0065270E"/>
    <w:rsid w:val="0065746F"/>
    <w:rsid w:val="006D53A8"/>
    <w:rsid w:val="006F4812"/>
    <w:rsid w:val="006F4EB7"/>
    <w:rsid w:val="00716BA9"/>
    <w:rsid w:val="00722F00"/>
    <w:rsid w:val="00733344"/>
    <w:rsid w:val="00734E69"/>
    <w:rsid w:val="007359E2"/>
    <w:rsid w:val="007566D3"/>
    <w:rsid w:val="0077577C"/>
    <w:rsid w:val="00781BB9"/>
    <w:rsid w:val="007A5AFE"/>
    <w:rsid w:val="007C2AD0"/>
    <w:rsid w:val="00805BEA"/>
    <w:rsid w:val="00815FA1"/>
    <w:rsid w:val="00834D42"/>
    <w:rsid w:val="00883654"/>
    <w:rsid w:val="0089359C"/>
    <w:rsid w:val="008B715A"/>
    <w:rsid w:val="008D3183"/>
    <w:rsid w:val="008E08F3"/>
    <w:rsid w:val="008F6B17"/>
    <w:rsid w:val="00964A6E"/>
    <w:rsid w:val="009B1AC4"/>
    <w:rsid w:val="009B6451"/>
    <w:rsid w:val="009C1959"/>
    <w:rsid w:val="009E37C8"/>
    <w:rsid w:val="00A231E2"/>
    <w:rsid w:val="00AB789C"/>
    <w:rsid w:val="00AF38D5"/>
    <w:rsid w:val="00B11CBD"/>
    <w:rsid w:val="00B51087"/>
    <w:rsid w:val="00B52ECA"/>
    <w:rsid w:val="00B71B59"/>
    <w:rsid w:val="00B80020"/>
    <w:rsid w:val="00BF6120"/>
    <w:rsid w:val="00C253F5"/>
    <w:rsid w:val="00C64B81"/>
    <w:rsid w:val="00C76B60"/>
    <w:rsid w:val="00C82DB2"/>
    <w:rsid w:val="00CA06C9"/>
    <w:rsid w:val="00CB3676"/>
    <w:rsid w:val="00CD551A"/>
    <w:rsid w:val="00D14703"/>
    <w:rsid w:val="00D57639"/>
    <w:rsid w:val="00D6114C"/>
    <w:rsid w:val="00D66730"/>
    <w:rsid w:val="00D907DF"/>
    <w:rsid w:val="00D979BA"/>
    <w:rsid w:val="00DA61B6"/>
    <w:rsid w:val="00DB452F"/>
    <w:rsid w:val="00E06B8C"/>
    <w:rsid w:val="00E301A1"/>
    <w:rsid w:val="00EB3CBC"/>
    <w:rsid w:val="00EF1A73"/>
    <w:rsid w:val="00EF5CB1"/>
    <w:rsid w:val="00F00017"/>
    <w:rsid w:val="00F2617D"/>
    <w:rsid w:val="00F477B9"/>
    <w:rsid w:val="00F5557E"/>
    <w:rsid w:val="00F64470"/>
    <w:rsid w:val="00FA06F2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H" w:hAnsi=".VnTimeH"/>
      <w:color w:val="0000FF"/>
      <w:sz w:val="26"/>
      <w:szCs w:val="26"/>
    </w:rPr>
  </w:style>
  <w:style w:type="paragraph" w:styleId="Heading5">
    <w:name w:val="heading 5"/>
    <w:basedOn w:val="Normal"/>
    <w:next w:val="Normal"/>
    <w:qFormat/>
    <w:rsid w:val="007C2AD0"/>
    <w:pPr>
      <w:keepNext/>
      <w:jc w:val="center"/>
      <w:outlineLvl w:val="4"/>
    </w:pPr>
    <w:rPr>
      <w:rFonts w:ascii="VNI-Times" w:hAnsi="VNI-Times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120"/>
    <w:rPr>
      <w:b/>
      <w:bCs/>
      <w:color w:val="auto"/>
      <w:sz w:val="24"/>
      <w:szCs w:val="24"/>
      <w:lang w:eastAsia="zh-CN"/>
    </w:rPr>
  </w:style>
  <w:style w:type="character" w:customStyle="1" w:styleId="BodyTextChar">
    <w:name w:val="Body Text Char"/>
    <w:link w:val="BodyText"/>
    <w:locked/>
    <w:rsid w:val="00BF6120"/>
    <w:rPr>
      <w:rFonts w:ascii=".VnTimeH" w:hAnsi=".VnTimeH"/>
      <w:b/>
      <w:bCs/>
      <w:sz w:val="24"/>
      <w:szCs w:val="24"/>
      <w:lang w:val="en-US" w:eastAsia="zh-CN" w:bidi="ar-SA"/>
    </w:rPr>
  </w:style>
  <w:style w:type="paragraph" w:customStyle="1" w:styleId="Char">
    <w:name w:val="Char"/>
    <w:basedOn w:val="Normal"/>
    <w:rsid w:val="007C2AD0"/>
    <w:rPr>
      <w:rFonts w:ascii="Arial" w:hAnsi="Arial"/>
      <w:color w:val="auto"/>
      <w:sz w:val="22"/>
      <w:szCs w:val="20"/>
      <w:lang w:val="en-AU"/>
    </w:rPr>
  </w:style>
  <w:style w:type="paragraph" w:customStyle="1" w:styleId="Normal1">
    <w:name w:val="Normal1"/>
    <w:basedOn w:val="Normal"/>
    <w:next w:val="Normal"/>
    <w:autoRedefine/>
    <w:semiHidden/>
    <w:rsid w:val="007C2AD0"/>
    <w:pPr>
      <w:spacing w:before="120" w:after="120" w:line="312" w:lineRule="auto"/>
    </w:pPr>
    <w:rPr>
      <w:rFonts w:ascii="Times New Roman" w:hAnsi="Times New Roman"/>
      <w:color w:val="auto"/>
      <w:sz w:val="28"/>
      <w:szCs w:val="22"/>
    </w:rPr>
  </w:style>
  <w:style w:type="table" w:styleId="TableGrid">
    <w:name w:val="Table Grid"/>
    <w:basedOn w:val="TableNormal"/>
    <w:rsid w:val="00C8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locked/>
    <w:rsid w:val="001272F6"/>
    <w:rPr>
      <w:rFonts w:ascii=".VnTimeH" w:hAnsi=".VnTimeH"/>
      <w:b/>
      <w:bCs/>
      <w:sz w:val="24"/>
      <w:szCs w:val="24"/>
      <w:lang w:val="en-US" w:eastAsia="zh-CN" w:bidi="ar-SA"/>
    </w:rPr>
  </w:style>
  <w:style w:type="paragraph" w:styleId="NormalWeb">
    <w:name w:val="Normal (Web)"/>
    <w:basedOn w:val="Normal"/>
    <w:rsid w:val="006424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8E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08F3"/>
    <w:rPr>
      <w:rFonts w:ascii="Segoe UI" w:hAnsi="Segoe UI" w:cs="Segoe UI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H" w:hAnsi=".VnTimeH"/>
      <w:color w:val="0000FF"/>
      <w:sz w:val="26"/>
      <w:szCs w:val="26"/>
    </w:rPr>
  </w:style>
  <w:style w:type="paragraph" w:styleId="Heading5">
    <w:name w:val="heading 5"/>
    <w:basedOn w:val="Normal"/>
    <w:next w:val="Normal"/>
    <w:qFormat/>
    <w:rsid w:val="007C2AD0"/>
    <w:pPr>
      <w:keepNext/>
      <w:jc w:val="center"/>
      <w:outlineLvl w:val="4"/>
    </w:pPr>
    <w:rPr>
      <w:rFonts w:ascii="VNI-Times" w:hAnsi="VNI-Times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6120"/>
    <w:rPr>
      <w:b/>
      <w:bCs/>
      <w:color w:val="auto"/>
      <w:sz w:val="24"/>
      <w:szCs w:val="24"/>
      <w:lang w:eastAsia="zh-CN"/>
    </w:rPr>
  </w:style>
  <w:style w:type="character" w:customStyle="1" w:styleId="BodyTextChar">
    <w:name w:val="Body Text Char"/>
    <w:link w:val="BodyText"/>
    <w:locked/>
    <w:rsid w:val="00BF6120"/>
    <w:rPr>
      <w:rFonts w:ascii=".VnTimeH" w:hAnsi=".VnTimeH"/>
      <w:b/>
      <w:bCs/>
      <w:sz w:val="24"/>
      <w:szCs w:val="24"/>
      <w:lang w:val="en-US" w:eastAsia="zh-CN" w:bidi="ar-SA"/>
    </w:rPr>
  </w:style>
  <w:style w:type="paragraph" w:customStyle="1" w:styleId="Char">
    <w:name w:val="Char"/>
    <w:basedOn w:val="Normal"/>
    <w:rsid w:val="007C2AD0"/>
    <w:rPr>
      <w:rFonts w:ascii="Arial" w:hAnsi="Arial"/>
      <w:color w:val="auto"/>
      <w:sz w:val="22"/>
      <w:szCs w:val="20"/>
      <w:lang w:val="en-AU"/>
    </w:rPr>
  </w:style>
  <w:style w:type="paragraph" w:customStyle="1" w:styleId="Normal1">
    <w:name w:val="Normal1"/>
    <w:basedOn w:val="Normal"/>
    <w:next w:val="Normal"/>
    <w:autoRedefine/>
    <w:semiHidden/>
    <w:rsid w:val="007C2AD0"/>
    <w:pPr>
      <w:spacing w:before="120" w:after="120" w:line="312" w:lineRule="auto"/>
    </w:pPr>
    <w:rPr>
      <w:rFonts w:ascii="Times New Roman" w:hAnsi="Times New Roman"/>
      <w:color w:val="auto"/>
      <w:sz w:val="28"/>
      <w:szCs w:val="22"/>
    </w:rPr>
  </w:style>
  <w:style w:type="table" w:styleId="TableGrid">
    <w:name w:val="Table Grid"/>
    <w:basedOn w:val="TableNormal"/>
    <w:rsid w:val="00C82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locked/>
    <w:rsid w:val="001272F6"/>
    <w:rPr>
      <w:rFonts w:ascii=".VnTimeH" w:hAnsi=".VnTimeH"/>
      <w:b/>
      <w:bCs/>
      <w:sz w:val="24"/>
      <w:szCs w:val="24"/>
      <w:lang w:val="en-US" w:eastAsia="zh-CN" w:bidi="ar-SA"/>
    </w:rPr>
  </w:style>
  <w:style w:type="paragraph" w:styleId="NormalWeb">
    <w:name w:val="Normal (Web)"/>
    <w:basedOn w:val="Normal"/>
    <w:rsid w:val="0064241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8E0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08F3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1E20-4C71-4165-BD69-0B50AC6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hËu giang</vt:lpstr>
    </vt:vector>
  </TitlesOfParts>
  <Company>HOME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hËu giang</dc:title>
  <dc:subject/>
  <dc:creator>Administrator</dc:creator>
  <cp:keywords/>
  <cp:lastModifiedBy>Admin</cp:lastModifiedBy>
  <cp:revision>15</cp:revision>
  <cp:lastPrinted>2019-03-29T01:47:00Z</cp:lastPrinted>
  <dcterms:created xsi:type="dcterms:W3CDTF">2019-03-26T01:46:00Z</dcterms:created>
  <dcterms:modified xsi:type="dcterms:W3CDTF">2021-03-29T09:22:00Z</dcterms:modified>
</cp:coreProperties>
</file>